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sz w:val="44"/>
          <w:szCs w:val="44"/>
        </w:rPr>
      </w:pPr>
      <w:bookmarkStart w:id="0" w:name="_GoBack"/>
      <w:r>
        <w:rPr>
          <w:rFonts w:hint="eastAsia" w:ascii="方正小标宋简体" w:hAnsi="黑体" w:eastAsia="方正小标宋简体"/>
          <w:sz w:val="44"/>
          <w:szCs w:val="44"/>
        </w:rPr>
        <w:t>省档案局2017年档案执法检查评分表</w:t>
      </w:r>
    </w:p>
    <w:bookmarkEnd w:id="0"/>
    <w:tbl>
      <w:tblPr>
        <w:tblStyle w:val="3"/>
        <w:tblW w:w="13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226"/>
        <w:gridCol w:w="1429"/>
        <w:gridCol w:w="3865"/>
        <w:gridCol w:w="2372"/>
        <w:gridCol w:w="567"/>
        <w:gridCol w:w="226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blHeader/>
        </w:trPr>
        <w:tc>
          <w:tcPr>
            <w:tcW w:w="5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黑体" w:eastAsia="仿宋_GB2312"/>
                <w:szCs w:val="21"/>
              </w:rPr>
            </w:pPr>
            <w:r>
              <w:rPr>
                <w:rFonts w:hint="eastAsia" w:ascii="仿宋_GB2312" w:hAnsi="黑体" w:eastAsia="仿宋_GB2312"/>
                <w:szCs w:val="21"/>
              </w:rPr>
              <w:t>序</w:t>
            </w:r>
          </w:p>
          <w:p>
            <w:pPr>
              <w:spacing w:line="320" w:lineRule="exact"/>
              <w:jc w:val="center"/>
              <w:rPr>
                <w:rFonts w:ascii="仿宋_GB2312" w:hAnsi="黑体" w:eastAsia="仿宋_GB2312"/>
                <w:szCs w:val="21"/>
              </w:rPr>
            </w:pPr>
            <w:r>
              <w:rPr>
                <w:rFonts w:hint="eastAsia" w:ascii="仿宋_GB2312" w:hAnsi="黑体" w:eastAsia="仿宋_GB2312"/>
                <w:szCs w:val="21"/>
              </w:rPr>
              <w:t>号</w:t>
            </w:r>
          </w:p>
        </w:tc>
        <w:tc>
          <w:tcPr>
            <w:tcW w:w="1226" w:type="dxa"/>
            <w:tcBorders>
              <w:top w:val="single" w:color="auto" w:sz="4" w:space="0"/>
              <w:left w:val="single" w:color="auto" w:sz="4" w:space="0"/>
              <w:bottom w:val="single" w:color="auto" w:sz="4" w:space="0"/>
              <w:right w:val="single" w:color="auto" w:sz="4" w:space="0"/>
            </w:tcBorders>
            <w:vAlign w:val="center"/>
          </w:tcPr>
          <w:p>
            <w:pPr>
              <w:spacing w:line="320" w:lineRule="exact"/>
              <w:ind w:right="-97" w:rightChars="-46"/>
              <w:jc w:val="center"/>
              <w:rPr>
                <w:rFonts w:ascii="仿宋_GB2312" w:hAnsi="黑体" w:eastAsia="仿宋_GB2312"/>
                <w:szCs w:val="21"/>
              </w:rPr>
            </w:pPr>
            <w:r>
              <w:rPr>
                <w:rFonts w:hint="eastAsia" w:ascii="仿宋_GB2312" w:hAnsi="黑体" w:eastAsia="仿宋_GB2312"/>
                <w:szCs w:val="21"/>
              </w:rPr>
              <w:t>执法项目</w:t>
            </w:r>
          </w:p>
        </w:tc>
        <w:tc>
          <w:tcPr>
            <w:tcW w:w="1429" w:type="dxa"/>
            <w:tcBorders>
              <w:top w:val="single" w:color="auto" w:sz="4" w:space="0"/>
              <w:left w:val="single" w:color="auto" w:sz="4" w:space="0"/>
              <w:bottom w:val="single" w:color="auto" w:sz="4" w:space="0"/>
              <w:right w:val="single" w:color="auto" w:sz="4" w:space="0"/>
            </w:tcBorders>
            <w:vAlign w:val="center"/>
          </w:tcPr>
          <w:p>
            <w:pPr>
              <w:spacing w:line="320" w:lineRule="exact"/>
              <w:ind w:right="-97" w:rightChars="-46"/>
              <w:jc w:val="center"/>
              <w:rPr>
                <w:rFonts w:ascii="仿宋_GB2312" w:hAnsi="黑体" w:eastAsia="仿宋_GB2312" w:cs="黑体"/>
                <w:szCs w:val="21"/>
              </w:rPr>
            </w:pPr>
            <w:r>
              <w:rPr>
                <w:rFonts w:hint="eastAsia" w:ascii="仿宋_GB2312" w:hAnsi="黑体" w:eastAsia="仿宋_GB2312"/>
                <w:szCs w:val="21"/>
              </w:rPr>
              <w:t>执法内容</w:t>
            </w:r>
          </w:p>
        </w:tc>
        <w:tc>
          <w:tcPr>
            <w:tcW w:w="3865" w:type="dxa"/>
            <w:tcBorders>
              <w:top w:val="single" w:color="auto" w:sz="4" w:space="0"/>
              <w:left w:val="single" w:color="auto" w:sz="4" w:space="0"/>
              <w:bottom w:val="single" w:color="auto" w:sz="4" w:space="0"/>
              <w:right w:val="single" w:color="auto" w:sz="4" w:space="0"/>
            </w:tcBorders>
            <w:vAlign w:val="center"/>
          </w:tcPr>
          <w:p>
            <w:pPr>
              <w:spacing w:line="320" w:lineRule="exact"/>
              <w:ind w:hanging="187"/>
              <w:jc w:val="center"/>
              <w:rPr>
                <w:rFonts w:ascii="仿宋_GB2312" w:hAnsi="黑体" w:eastAsia="仿宋_GB2312"/>
                <w:szCs w:val="21"/>
              </w:rPr>
            </w:pPr>
            <w:r>
              <w:rPr>
                <w:rFonts w:hint="eastAsia" w:ascii="仿宋_GB2312" w:hAnsi="黑体" w:eastAsia="仿宋_GB2312"/>
                <w:szCs w:val="21"/>
              </w:rPr>
              <w:t>执法依据</w:t>
            </w:r>
          </w:p>
        </w:tc>
        <w:tc>
          <w:tcPr>
            <w:tcW w:w="237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黑体" w:eastAsia="仿宋_GB2312"/>
                <w:szCs w:val="21"/>
              </w:rPr>
            </w:pPr>
            <w:r>
              <w:rPr>
                <w:rFonts w:hint="eastAsia" w:ascii="仿宋_GB2312" w:hAnsi="黑体" w:eastAsia="仿宋_GB2312"/>
                <w:szCs w:val="21"/>
              </w:rPr>
              <w:t>评分标准</w:t>
            </w:r>
          </w:p>
        </w:tc>
        <w:tc>
          <w:tcPr>
            <w:tcW w:w="567" w:type="dxa"/>
            <w:tcBorders>
              <w:top w:val="single" w:color="auto" w:sz="4" w:space="0"/>
              <w:left w:val="single" w:color="auto" w:sz="4" w:space="0"/>
              <w:bottom w:val="single" w:color="auto" w:sz="4" w:space="0"/>
              <w:right w:val="single" w:color="auto" w:sz="4" w:space="0"/>
            </w:tcBorders>
            <w:vAlign w:val="center"/>
          </w:tcPr>
          <w:p>
            <w:pPr>
              <w:spacing w:line="320" w:lineRule="exact"/>
              <w:ind w:right="-210" w:rightChars="-100" w:hanging="166"/>
              <w:jc w:val="center"/>
              <w:rPr>
                <w:rFonts w:ascii="仿宋_GB2312" w:hAnsi="黑体" w:eastAsia="仿宋_GB2312"/>
                <w:szCs w:val="21"/>
              </w:rPr>
            </w:pPr>
            <w:r>
              <w:rPr>
                <w:rFonts w:hint="eastAsia" w:ascii="仿宋_GB2312" w:hAnsi="黑体" w:eastAsia="仿宋_GB2312"/>
                <w:szCs w:val="21"/>
              </w:rPr>
              <w:t>分</w:t>
            </w:r>
          </w:p>
          <w:p>
            <w:pPr>
              <w:spacing w:line="320" w:lineRule="exact"/>
              <w:ind w:right="-210" w:rightChars="-100" w:hanging="166"/>
              <w:jc w:val="center"/>
              <w:rPr>
                <w:rFonts w:ascii="仿宋_GB2312" w:hAnsi="黑体" w:eastAsia="仿宋_GB2312"/>
                <w:szCs w:val="21"/>
              </w:rPr>
            </w:pPr>
            <w:r>
              <w:rPr>
                <w:rFonts w:hint="eastAsia" w:ascii="仿宋_GB2312" w:hAnsi="黑体" w:eastAsia="仿宋_GB2312"/>
                <w:szCs w:val="21"/>
              </w:rPr>
              <w:t>值</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20" w:lineRule="exact"/>
              <w:ind w:hanging="97"/>
              <w:jc w:val="center"/>
              <w:rPr>
                <w:rFonts w:ascii="仿宋_GB2312" w:hAnsi="黑体" w:eastAsia="仿宋_GB2312"/>
                <w:szCs w:val="21"/>
              </w:rPr>
            </w:pPr>
            <w:r>
              <w:rPr>
                <w:rFonts w:hint="eastAsia" w:ascii="仿宋_GB2312" w:hAnsi="黑体" w:eastAsia="仿宋_GB2312"/>
                <w:szCs w:val="21"/>
              </w:rPr>
              <w:t>自评说明</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ind w:right="-304" w:rightChars="-145" w:hanging="97"/>
              <w:rPr>
                <w:rFonts w:ascii="仿宋_GB2312" w:hAnsi="黑体" w:eastAsia="仿宋_GB2312"/>
                <w:szCs w:val="21"/>
              </w:rPr>
            </w:pPr>
            <w:r>
              <w:rPr>
                <w:rFonts w:hint="eastAsia" w:ascii="仿宋_GB2312" w:hAnsi="黑体" w:eastAsia="仿宋_GB2312"/>
                <w:szCs w:val="21"/>
              </w:rPr>
              <w:t xml:space="preserve"> 自评</w:t>
            </w:r>
          </w:p>
          <w:p>
            <w:pPr>
              <w:spacing w:line="320" w:lineRule="exact"/>
              <w:ind w:left="-65" w:leftChars="-95" w:right="-178" w:rightChars="-85" w:hanging="134" w:hangingChars="64"/>
              <w:jc w:val="center"/>
              <w:rPr>
                <w:rFonts w:ascii="仿宋_GB2312" w:hAnsi="黑体" w:eastAsia="仿宋_GB2312"/>
                <w:szCs w:val="21"/>
              </w:rPr>
            </w:pPr>
            <w:r>
              <w:rPr>
                <w:rFonts w:hint="eastAsia" w:ascii="仿宋_GB2312" w:hAnsi="黑体" w:eastAsia="仿宋_GB2312"/>
                <w:szCs w:val="21"/>
              </w:rPr>
              <w:t>得分</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ind w:left="-71" w:leftChars="-46" w:right="-46" w:rightChars="-22" w:hanging="26"/>
              <w:jc w:val="center"/>
              <w:rPr>
                <w:rFonts w:ascii="仿宋_GB2312" w:hAnsi="黑体" w:eastAsia="仿宋_GB2312"/>
                <w:szCs w:val="21"/>
              </w:rPr>
            </w:pPr>
            <w:r>
              <w:rPr>
                <w:rFonts w:hint="eastAsia" w:ascii="仿宋_GB2312" w:hAnsi="黑体" w:eastAsia="仿宋_GB2312"/>
                <w:szCs w:val="21"/>
              </w:rPr>
              <w:t>检查</w:t>
            </w:r>
          </w:p>
          <w:p>
            <w:pPr>
              <w:spacing w:line="320" w:lineRule="exact"/>
              <w:ind w:left="-71" w:leftChars="-46" w:right="-46" w:rightChars="-22" w:hanging="26"/>
              <w:jc w:val="center"/>
              <w:rPr>
                <w:rFonts w:ascii="仿宋_GB2312" w:hAnsi="黑体" w:eastAsia="仿宋_GB2312"/>
                <w:szCs w:val="21"/>
              </w:rPr>
            </w:pPr>
            <w:r>
              <w:rPr>
                <w:rFonts w:hint="eastAsia" w:ascii="仿宋_GB2312" w:hAnsi="黑体" w:eastAsia="仿宋_GB2312"/>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6" w:hRule="atLeast"/>
          <w:tblHeader/>
        </w:trPr>
        <w:tc>
          <w:tcPr>
            <w:tcW w:w="534" w:type="dxa"/>
            <w:vMerge w:val="restart"/>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right="-107" w:rightChars="-51" w:hanging="195"/>
              <w:jc w:val="center"/>
              <w:rPr>
                <w:rFonts w:ascii="仿宋_GB2312" w:eastAsia="仿宋_GB2312"/>
                <w:sz w:val="18"/>
                <w:szCs w:val="18"/>
              </w:rPr>
            </w:pPr>
            <w:r>
              <w:rPr>
                <w:rFonts w:hint="eastAsia" w:ascii="仿宋_GB2312" w:eastAsia="仿宋_GB2312"/>
                <w:sz w:val="18"/>
                <w:szCs w:val="18"/>
              </w:rPr>
              <w:t>一</w:t>
            </w:r>
          </w:p>
        </w:tc>
        <w:tc>
          <w:tcPr>
            <w:tcW w:w="1226" w:type="dxa"/>
            <w:vMerge w:val="restart"/>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ind w:right="-155" w:rightChars="-74"/>
              <w:jc w:val="left"/>
              <w:rPr>
                <w:rFonts w:ascii="仿宋_GB2312" w:eastAsia="仿宋_GB2312"/>
                <w:sz w:val="18"/>
                <w:szCs w:val="18"/>
              </w:rPr>
            </w:pPr>
            <w:r>
              <w:rPr>
                <w:rFonts w:hint="eastAsia" w:ascii="仿宋_GB2312" w:eastAsia="仿宋_GB2312"/>
                <w:sz w:val="18"/>
                <w:szCs w:val="18"/>
              </w:rPr>
              <w:t>档案工作体制和制度建设（20分）</w:t>
            </w:r>
          </w:p>
        </w:tc>
        <w:tc>
          <w:tcPr>
            <w:tcW w:w="1429"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jc w:val="center"/>
              <w:rPr>
                <w:rFonts w:ascii="仿宋_GB2312" w:eastAsia="仿宋_GB2312" w:cs="黑体"/>
                <w:sz w:val="18"/>
                <w:szCs w:val="18"/>
              </w:rPr>
            </w:pPr>
            <w:r>
              <w:rPr>
                <w:rFonts w:hint="eastAsia" w:ascii="仿宋_GB2312" w:eastAsia="仿宋_GB2312"/>
                <w:sz w:val="18"/>
                <w:szCs w:val="18"/>
              </w:rPr>
              <w:t>工作体制</w:t>
            </w:r>
          </w:p>
        </w:tc>
        <w:tc>
          <w:tcPr>
            <w:tcW w:w="386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80" w:firstLineChars="100"/>
              <w:rPr>
                <w:rFonts w:ascii="仿宋_GB2312" w:eastAsia="仿宋_GB2312"/>
                <w:sz w:val="18"/>
                <w:szCs w:val="18"/>
              </w:rPr>
            </w:pPr>
            <w:r>
              <w:rPr>
                <w:rFonts w:hint="eastAsia" w:ascii="仿宋_GB2312" w:eastAsia="仿宋_GB2312"/>
                <w:sz w:val="18"/>
                <w:szCs w:val="18"/>
              </w:rPr>
              <w:t xml:space="preserve">  《档案法实施办法》第五条：机关、团体、企业事业单位和其它组织应当加强对本单位档案工作的领导，保障档案工作依法开展。</w:t>
            </w:r>
          </w:p>
          <w:p>
            <w:pPr>
              <w:spacing w:line="240" w:lineRule="exact"/>
              <w:ind w:firstLine="180" w:firstLineChars="100"/>
              <w:rPr>
                <w:rFonts w:ascii="仿宋_GB2312" w:eastAsia="仿宋_GB2312"/>
                <w:sz w:val="18"/>
                <w:szCs w:val="18"/>
              </w:rPr>
            </w:pPr>
            <w:r>
              <w:rPr>
                <w:rFonts w:hint="eastAsia" w:ascii="仿宋_GB2312" w:eastAsia="仿宋_GB2312"/>
                <w:sz w:val="18"/>
                <w:szCs w:val="18"/>
              </w:rPr>
              <w:t xml:space="preserve">  《湖北省档案管理条例》第十三条：新设立的机关、团体、企事业单位和其它组织应当自成立或者注册之日起30日内，到同级档案行政管理部门办理档案登记手续。</w:t>
            </w:r>
          </w:p>
          <w:p>
            <w:pPr>
              <w:tabs>
                <w:tab w:val="left" w:pos="3634"/>
              </w:tabs>
              <w:spacing w:line="240" w:lineRule="exact"/>
              <w:ind w:firstLine="180" w:firstLineChars="100"/>
              <w:rPr>
                <w:rFonts w:ascii="仿宋_GB2312" w:eastAsia="仿宋_GB2312"/>
                <w:sz w:val="18"/>
                <w:szCs w:val="18"/>
              </w:rPr>
            </w:pPr>
            <w:r>
              <w:rPr>
                <w:rFonts w:hint="eastAsia" w:ascii="仿宋_GB2312" w:eastAsia="仿宋_GB2312"/>
                <w:sz w:val="18"/>
                <w:szCs w:val="18"/>
              </w:rPr>
              <w:t xml:space="preserve">  因破产、兼并、被撤销等原因终止活动或者改变活动范围的单位，应当到档案行政管理部门办理注销或者变更登记。</w:t>
            </w:r>
          </w:p>
        </w:tc>
        <w:tc>
          <w:tcPr>
            <w:tcW w:w="2372"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ind w:firstLine="180" w:firstLineChars="100"/>
              <w:jc w:val="left"/>
              <w:rPr>
                <w:rFonts w:ascii="仿宋_GB2312" w:eastAsia="仿宋_GB2312"/>
                <w:sz w:val="18"/>
                <w:szCs w:val="18"/>
              </w:rPr>
            </w:pPr>
            <w:r>
              <w:rPr>
                <w:rFonts w:hint="eastAsia" w:ascii="仿宋_GB2312" w:eastAsia="仿宋_GB2312"/>
                <w:sz w:val="18"/>
                <w:szCs w:val="18"/>
              </w:rPr>
              <w:t xml:space="preserve">  成立了档案工作机构，明确了分管领导，制定了工作计划，配备了专（兼）职档案员，办理了《档案登记证》，前4 项每项2分，后一项5分。</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left="1" w:leftChars="-68" w:hanging="144" w:hangingChars="80"/>
              <w:jc w:val="center"/>
              <w:rPr>
                <w:rFonts w:ascii="仿宋_GB2312" w:eastAsia="仿宋_GB2312"/>
                <w:sz w:val="18"/>
                <w:szCs w:val="18"/>
              </w:rPr>
            </w:pPr>
            <w:r>
              <w:rPr>
                <w:rFonts w:hint="eastAsia" w:ascii="仿宋_GB2312" w:eastAsia="仿宋_GB2312"/>
                <w:sz w:val="18"/>
                <w:szCs w:val="18"/>
              </w:rPr>
              <w:t>13</w:t>
            </w: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00" w:lineRule="exact"/>
              <w:ind w:firstLine="180" w:firstLineChars="100"/>
              <w:rPr>
                <w:rFonts w:ascii="仿宋_GB2312" w:eastAsia="仿宋_GB2312"/>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left="1" w:leftChars="-68" w:hanging="144" w:hangingChars="80"/>
              <w:jc w:val="center"/>
              <w:rPr>
                <w:rFonts w:ascii="仿宋_GB2312" w:eastAsia="仿宋_GB2312"/>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hanging="195"/>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5" w:hRule="atLeast"/>
          <w:tblHead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18"/>
                <w:szCs w:val="18"/>
              </w:rPr>
            </w:pPr>
          </w:p>
        </w:tc>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18"/>
                <w:szCs w:val="18"/>
              </w:rPr>
            </w:pPr>
          </w:p>
        </w:tc>
        <w:tc>
          <w:tcPr>
            <w:tcW w:w="1429"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jc w:val="center"/>
              <w:rPr>
                <w:rFonts w:ascii="仿宋_GB2312" w:eastAsia="仿宋_GB2312" w:cs="黑体"/>
                <w:sz w:val="18"/>
                <w:szCs w:val="18"/>
              </w:rPr>
            </w:pPr>
            <w:r>
              <w:rPr>
                <w:rFonts w:hint="eastAsia" w:ascii="仿宋_GB2312" w:eastAsia="仿宋_GB2312"/>
                <w:sz w:val="18"/>
                <w:szCs w:val="18"/>
              </w:rPr>
              <w:t>工作制度</w:t>
            </w:r>
          </w:p>
        </w:tc>
        <w:tc>
          <w:tcPr>
            <w:tcW w:w="3865"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ind w:firstLine="180" w:firstLineChars="100"/>
              <w:rPr>
                <w:rFonts w:ascii="仿宋_GB2312" w:eastAsia="仿宋_GB2312"/>
                <w:sz w:val="18"/>
                <w:szCs w:val="18"/>
              </w:rPr>
            </w:pPr>
            <w:r>
              <w:rPr>
                <w:rFonts w:hint="eastAsia" w:ascii="仿宋_GB2312" w:eastAsia="仿宋_GB2312"/>
                <w:sz w:val="18"/>
                <w:szCs w:val="18"/>
              </w:rPr>
              <w:t xml:space="preserve">  《湖北省档案管理条例》第十九条：各级各类档案馆和其它档案机构应当建立健全档案管理制度。</w:t>
            </w:r>
          </w:p>
        </w:tc>
        <w:tc>
          <w:tcPr>
            <w:tcW w:w="2372"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ind w:firstLine="180" w:firstLineChars="100"/>
              <w:jc w:val="left"/>
              <w:rPr>
                <w:rFonts w:ascii="仿宋_GB2312" w:eastAsia="仿宋_GB2312"/>
                <w:sz w:val="18"/>
                <w:szCs w:val="18"/>
              </w:rPr>
            </w:pPr>
            <w:r>
              <w:rPr>
                <w:rFonts w:hint="eastAsia" w:ascii="仿宋_GB2312" w:eastAsia="仿宋_GB2312"/>
                <w:sz w:val="18"/>
                <w:szCs w:val="18"/>
              </w:rPr>
              <w:t xml:space="preserve">  建立了合适的档案移交接收、库房管理、查阅利用、保密、鉴定、档案人员岗位责任、库房灾害应急预案等制度，每项1分。</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left="1" w:leftChars="-68" w:hanging="144" w:hangingChars="80"/>
              <w:jc w:val="center"/>
              <w:rPr>
                <w:rFonts w:ascii="仿宋_GB2312" w:eastAsia="仿宋_GB2312"/>
                <w:sz w:val="18"/>
                <w:szCs w:val="18"/>
              </w:rPr>
            </w:pPr>
            <w:r>
              <w:rPr>
                <w:rFonts w:hint="eastAsia" w:ascii="仿宋_GB2312" w:eastAsia="仿宋_GB2312"/>
                <w:sz w:val="18"/>
                <w:szCs w:val="18"/>
              </w:rPr>
              <w:t>7</w:t>
            </w: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00" w:lineRule="exact"/>
              <w:ind w:firstLine="180" w:firstLineChars="100"/>
              <w:rPr>
                <w:rFonts w:ascii="仿宋_GB2312" w:eastAsia="仿宋_GB2312"/>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left="1" w:leftChars="-68" w:hanging="144" w:hangingChars="80"/>
              <w:jc w:val="center"/>
              <w:rPr>
                <w:rFonts w:ascii="仿宋_GB2312" w:eastAsia="仿宋_GB2312"/>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hanging="195"/>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blHeader/>
        </w:trPr>
        <w:tc>
          <w:tcPr>
            <w:tcW w:w="534" w:type="dxa"/>
            <w:vMerge w:val="restart"/>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right="-107" w:rightChars="-51" w:hanging="195"/>
              <w:jc w:val="center"/>
              <w:rPr>
                <w:rFonts w:ascii="仿宋_GB2312" w:eastAsia="仿宋_GB2312"/>
                <w:sz w:val="18"/>
                <w:szCs w:val="18"/>
              </w:rPr>
            </w:pPr>
            <w:r>
              <w:rPr>
                <w:rFonts w:hint="eastAsia" w:ascii="仿宋_GB2312" w:eastAsia="仿宋_GB2312"/>
                <w:sz w:val="18"/>
                <w:szCs w:val="18"/>
              </w:rPr>
              <w:t>二</w:t>
            </w:r>
          </w:p>
        </w:tc>
        <w:tc>
          <w:tcPr>
            <w:tcW w:w="1226" w:type="dxa"/>
            <w:vMerge w:val="restart"/>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ind w:right="-155" w:rightChars="-74"/>
              <w:jc w:val="left"/>
              <w:rPr>
                <w:rFonts w:ascii="仿宋_GB2312" w:eastAsia="仿宋_GB2312"/>
                <w:sz w:val="18"/>
                <w:szCs w:val="18"/>
              </w:rPr>
            </w:pPr>
            <w:r>
              <w:rPr>
                <w:rFonts w:hint="eastAsia" w:ascii="仿宋_GB2312" w:eastAsia="仿宋_GB2312"/>
                <w:sz w:val="18"/>
                <w:szCs w:val="18"/>
              </w:rPr>
              <w:t>档案工作条件保障（26分）</w:t>
            </w:r>
          </w:p>
        </w:tc>
        <w:tc>
          <w:tcPr>
            <w:tcW w:w="1429"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jc w:val="center"/>
              <w:rPr>
                <w:rFonts w:ascii="仿宋_GB2312" w:eastAsia="仿宋_GB2312"/>
                <w:sz w:val="18"/>
                <w:szCs w:val="18"/>
              </w:rPr>
            </w:pPr>
            <w:r>
              <w:rPr>
                <w:rFonts w:hint="eastAsia" w:ascii="仿宋_GB2312" w:eastAsia="仿宋_GB2312"/>
                <w:sz w:val="18"/>
                <w:szCs w:val="18"/>
              </w:rPr>
              <w:t>事业经费</w:t>
            </w:r>
          </w:p>
        </w:tc>
        <w:tc>
          <w:tcPr>
            <w:tcW w:w="386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180" w:firstLineChars="100"/>
              <w:rPr>
                <w:rFonts w:ascii="仿宋_GB2312" w:eastAsia="仿宋_GB2312"/>
                <w:sz w:val="18"/>
                <w:szCs w:val="18"/>
              </w:rPr>
            </w:pPr>
            <w:r>
              <w:rPr>
                <w:rFonts w:hint="eastAsia" w:ascii="仿宋_GB2312" w:eastAsia="仿宋_GB2312"/>
                <w:sz w:val="18"/>
                <w:szCs w:val="18"/>
              </w:rPr>
              <w:t xml:space="preserve">  《档案法实施办法》第五条：机关、团体、企业事业单位和其它组织应当加强对本单位档案工作的领导，保障档案工作依法开展。</w:t>
            </w:r>
          </w:p>
        </w:tc>
        <w:tc>
          <w:tcPr>
            <w:tcW w:w="2372"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ind w:firstLine="180" w:firstLineChars="100"/>
              <w:jc w:val="left"/>
              <w:rPr>
                <w:rFonts w:ascii="仿宋_GB2312" w:eastAsia="仿宋_GB2312"/>
                <w:sz w:val="18"/>
                <w:szCs w:val="18"/>
              </w:rPr>
            </w:pPr>
            <w:r>
              <w:rPr>
                <w:rFonts w:hint="eastAsia" w:ascii="仿宋_GB2312" w:eastAsia="仿宋_GB2312"/>
                <w:sz w:val="18"/>
                <w:szCs w:val="18"/>
              </w:rPr>
              <w:t xml:space="preserve">  档案工作经费列入单位预算，2分。</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left="1" w:leftChars="-68" w:hanging="144" w:hangingChars="80"/>
              <w:jc w:val="center"/>
              <w:rPr>
                <w:rFonts w:ascii="仿宋_GB2312" w:eastAsia="仿宋_GB2312"/>
                <w:sz w:val="18"/>
                <w:szCs w:val="18"/>
              </w:rPr>
            </w:pPr>
            <w:r>
              <w:rPr>
                <w:rFonts w:hint="eastAsia" w:ascii="仿宋_GB2312" w:eastAsia="仿宋_GB2312"/>
                <w:sz w:val="18"/>
                <w:szCs w:val="18"/>
              </w:rPr>
              <w:t>2</w:t>
            </w: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00" w:lineRule="exact"/>
              <w:ind w:firstLine="180" w:firstLineChars="100"/>
              <w:rPr>
                <w:rFonts w:ascii="仿宋_GB2312" w:eastAsia="仿宋_GB2312"/>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left="1" w:leftChars="-68" w:hanging="144" w:hangingChars="80"/>
              <w:jc w:val="center"/>
              <w:rPr>
                <w:rFonts w:ascii="仿宋_GB2312" w:eastAsia="仿宋_GB2312"/>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hanging="195"/>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blHead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18"/>
                <w:szCs w:val="18"/>
              </w:rPr>
            </w:pPr>
          </w:p>
        </w:tc>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18"/>
                <w:szCs w:val="18"/>
              </w:rPr>
            </w:pPr>
          </w:p>
        </w:tc>
        <w:tc>
          <w:tcPr>
            <w:tcW w:w="1429"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jc w:val="center"/>
              <w:rPr>
                <w:rFonts w:ascii="仿宋_GB2312" w:eastAsia="仿宋_GB2312" w:cs="黑体"/>
                <w:sz w:val="18"/>
                <w:szCs w:val="18"/>
              </w:rPr>
            </w:pPr>
            <w:r>
              <w:rPr>
                <w:rFonts w:hint="eastAsia" w:ascii="仿宋_GB2312" w:eastAsia="仿宋_GB2312"/>
                <w:sz w:val="18"/>
                <w:szCs w:val="18"/>
              </w:rPr>
              <w:t>档案用房</w:t>
            </w:r>
          </w:p>
        </w:tc>
        <w:tc>
          <w:tcPr>
            <w:tcW w:w="3865"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ind w:firstLine="180" w:firstLineChars="100"/>
              <w:rPr>
                <w:rFonts w:ascii="仿宋_GB2312" w:eastAsia="仿宋_GB2312"/>
                <w:sz w:val="18"/>
                <w:szCs w:val="18"/>
              </w:rPr>
            </w:pPr>
            <w:r>
              <w:rPr>
                <w:rFonts w:hint="eastAsia" w:ascii="仿宋_GB2312" w:eastAsia="仿宋_GB2312"/>
                <w:sz w:val="18"/>
                <w:szCs w:val="18"/>
              </w:rPr>
              <w:t xml:space="preserve">  《档案法》第十三条：各级各类档案馆，机关、团体、企业事业单位和其他组织的档案机构，应当建立科学的管理制度，便于对档案的利用。</w:t>
            </w:r>
          </w:p>
        </w:tc>
        <w:tc>
          <w:tcPr>
            <w:tcW w:w="2372"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ind w:firstLine="180" w:firstLineChars="100"/>
              <w:rPr>
                <w:rFonts w:ascii="仿宋_GB2312" w:eastAsia="仿宋_GB2312"/>
                <w:sz w:val="18"/>
                <w:szCs w:val="18"/>
              </w:rPr>
            </w:pPr>
            <w:r>
              <w:rPr>
                <w:rFonts w:hint="eastAsia" w:ascii="仿宋_GB2312" w:eastAsia="仿宋_GB2312"/>
                <w:sz w:val="18"/>
                <w:szCs w:val="18"/>
              </w:rPr>
              <w:t xml:space="preserve">  实行库房、办公室、阅档室三室分开，每项2分。</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left="1" w:leftChars="-68" w:hanging="144" w:hangingChars="80"/>
              <w:jc w:val="center"/>
              <w:rPr>
                <w:rFonts w:ascii="仿宋_GB2312" w:eastAsia="仿宋_GB2312"/>
                <w:sz w:val="18"/>
                <w:szCs w:val="18"/>
              </w:rPr>
            </w:pPr>
            <w:r>
              <w:rPr>
                <w:rFonts w:hint="eastAsia" w:ascii="仿宋_GB2312" w:eastAsia="仿宋_GB2312"/>
                <w:sz w:val="18"/>
                <w:szCs w:val="18"/>
              </w:rPr>
              <w:t>6</w:t>
            </w: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00" w:lineRule="exact"/>
              <w:ind w:firstLine="180" w:firstLineChars="100"/>
              <w:rPr>
                <w:rFonts w:ascii="仿宋_GB2312" w:eastAsia="仿宋_GB2312"/>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left="1" w:leftChars="-68" w:hanging="144" w:hangingChars="80"/>
              <w:jc w:val="center"/>
              <w:rPr>
                <w:rFonts w:ascii="仿宋_GB2312" w:eastAsia="仿宋_GB2312"/>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hanging="195"/>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5" w:hRule="atLeast"/>
          <w:tblHead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18"/>
                <w:szCs w:val="18"/>
              </w:rPr>
            </w:pPr>
          </w:p>
        </w:tc>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18"/>
                <w:szCs w:val="18"/>
              </w:rPr>
            </w:pPr>
          </w:p>
        </w:tc>
        <w:tc>
          <w:tcPr>
            <w:tcW w:w="1429"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ind w:right="-145" w:rightChars="-69"/>
              <w:jc w:val="center"/>
              <w:rPr>
                <w:rFonts w:ascii="仿宋_GB2312" w:eastAsia="仿宋_GB2312"/>
                <w:sz w:val="18"/>
                <w:szCs w:val="18"/>
              </w:rPr>
            </w:pPr>
            <w:r>
              <w:rPr>
                <w:rFonts w:hint="eastAsia" w:ascii="仿宋_GB2312" w:eastAsia="仿宋_GB2312"/>
                <w:sz w:val="18"/>
                <w:szCs w:val="18"/>
              </w:rPr>
              <w:t>档案信息化</w:t>
            </w:r>
          </w:p>
        </w:tc>
        <w:tc>
          <w:tcPr>
            <w:tcW w:w="3865"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ind w:firstLine="180" w:firstLineChars="100"/>
              <w:rPr>
                <w:rFonts w:ascii="仿宋_GB2312" w:hAnsi="华文楷体" w:eastAsia="仿宋_GB2312"/>
                <w:w w:val="80"/>
                <w:sz w:val="18"/>
                <w:szCs w:val="18"/>
              </w:rPr>
            </w:pPr>
            <w:r>
              <w:rPr>
                <w:rFonts w:hint="eastAsia" w:ascii="仿宋_GB2312" w:eastAsia="仿宋_GB2312"/>
                <w:sz w:val="18"/>
                <w:szCs w:val="18"/>
              </w:rPr>
              <w:t xml:space="preserve">  《档案法》第十三条：各级各类档案馆，机关、团体、企业事业单位和其他组织的档案机构，应当采用先进技术，实现档案管理的现代化。</w:t>
            </w:r>
          </w:p>
        </w:tc>
        <w:tc>
          <w:tcPr>
            <w:tcW w:w="2372"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ind w:firstLine="180" w:firstLineChars="100"/>
              <w:rPr>
                <w:rFonts w:ascii="仿宋_GB2312" w:eastAsia="仿宋_GB2312"/>
                <w:sz w:val="18"/>
                <w:szCs w:val="18"/>
              </w:rPr>
            </w:pPr>
            <w:r>
              <w:rPr>
                <w:rFonts w:hint="eastAsia" w:ascii="仿宋_GB2312" w:eastAsia="仿宋_GB2312"/>
                <w:sz w:val="18"/>
                <w:szCs w:val="18"/>
              </w:rPr>
              <w:t xml:space="preserve">  配置了计算机及档案管理软件，建立了电子档案数据库，对本单位产生的电子文件进行归档管理，基本实现档案“存量数字化，增量电子化”，每项3分。</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left="-1" w:leftChars="-69" w:hanging="144" w:hangingChars="80"/>
              <w:jc w:val="center"/>
              <w:rPr>
                <w:rFonts w:ascii="仿宋_GB2312" w:eastAsia="仿宋_GB2312"/>
                <w:sz w:val="18"/>
                <w:szCs w:val="18"/>
              </w:rPr>
            </w:pPr>
            <w:r>
              <w:rPr>
                <w:rFonts w:hint="eastAsia" w:ascii="仿宋_GB2312" w:eastAsia="仿宋_GB2312"/>
                <w:sz w:val="18"/>
                <w:szCs w:val="18"/>
              </w:rPr>
              <w:t>12</w:t>
            </w: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00" w:lineRule="exact"/>
              <w:ind w:firstLine="180" w:firstLineChars="100"/>
              <w:rPr>
                <w:rFonts w:ascii="仿宋_GB2312" w:eastAsia="仿宋_GB2312"/>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left="1" w:leftChars="-68" w:hanging="144" w:hangingChars="80"/>
              <w:jc w:val="center"/>
              <w:rPr>
                <w:rFonts w:ascii="仿宋_GB2312" w:eastAsia="仿宋_GB2312"/>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hanging="195"/>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tblHead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18"/>
                <w:szCs w:val="18"/>
              </w:rPr>
            </w:pPr>
          </w:p>
        </w:tc>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18"/>
                <w:szCs w:val="18"/>
              </w:rPr>
            </w:pPr>
          </w:p>
        </w:tc>
        <w:tc>
          <w:tcPr>
            <w:tcW w:w="1429"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jc w:val="center"/>
              <w:rPr>
                <w:rFonts w:ascii="仿宋_GB2312" w:eastAsia="仿宋_GB2312"/>
                <w:sz w:val="18"/>
                <w:szCs w:val="18"/>
              </w:rPr>
            </w:pPr>
            <w:r>
              <w:rPr>
                <w:rFonts w:hint="eastAsia" w:ascii="仿宋_GB2312" w:eastAsia="仿宋_GB2312"/>
                <w:sz w:val="18"/>
                <w:szCs w:val="18"/>
              </w:rPr>
              <w:t>档案培训</w:t>
            </w:r>
          </w:p>
        </w:tc>
        <w:tc>
          <w:tcPr>
            <w:tcW w:w="3865"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ind w:firstLine="180" w:firstLineChars="100"/>
              <w:jc w:val="left"/>
              <w:rPr>
                <w:rFonts w:ascii="仿宋_GB2312" w:eastAsia="仿宋_GB2312"/>
                <w:sz w:val="18"/>
                <w:szCs w:val="18"/>
              </w:rPr>
            </w:pPr>
            <w:r>
              <w:rPr>
                <w:rFonts w:hint="eastAsia" w:ascii="仿宋_GB2312" w:eastAsia="仿宋_GB2312"/>
                <w:sz w:val="18"/>
                <w:szCs w:val="18"/>
              </w:rPr>
              <w:t xml:space="preserve">  《湖北省档案管理条例》第九条：档案工作人员应当忠于职守、遵守纪律、具备专业知识，并经培训考核取得岗位资格培训合格证书。</w:t>
            </w:r>
          </w:p>
        </w:tc>
        <w:tc>
          <w:tcPr>
            <w:tcW w:w="2372"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ind w:firstLine="180" w:firstLineChars="100"/>
              <w:jc w:val="left"/>
              <w:rPr>
                <w:rFonts w:ascii="仿宋_GB2312" w:eastAsia="仿宋_GB2312"/>
                <w:sz w:val="18"/>
                <w:szCs w:val="18"/>
              </w:rPr>
            </w:pPr>
            <w:r>
              <w:rPr>
                <w:rFonts w:hint="eastAsia" w:ascii="仿宋_GB2312" w:eastAsia="仿宋_GB2312"/>
                <w:sz w:val="18"/>
                <w:szCs w:val="18"/>
              </w:rPr>
              <w:t xml:space="preserve">  档案员参加岗位资格培训，取得《岗位资格培训合格证书》，6分。未按规定参加培训，未取得《岗位资格培训合格证书》的，按人员比例扣分。</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left="1" w:leftChars="-68" w:hanging="144" w:hangingChars="80"/>
              <w:jc w:val="center"/>
              <w:rPr>
                <w:rFonts w:ascii="仿宋_GB2312" w:eastAsia="仿宋_GB2312"/>
                <w:sz w:val="18"/>
                <w:szCs w:val="18"/>
              </w:rPr>
            </w:pPr>
            <w:r>
              <w:rPr>
                <w:rFonts w:hint="eastAsia" w:ascii="仿宋_GB2312" w:eastAsia="仿宋_GB2312"/>
                <w:sz w:val="18"/>
                <w:szCs w:val="18"/>
              </w:rPr>
              <w:t xml:space="preserve"> 6</w:t>
            </w: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00" w:lineRule="exact"/>
              <w:ind w:firstLine="180" w:firstLineChars="100"/>
              <w:rPr>
                <w:rFonts w:ascii="仿宋_GB2312" w:eastAsia="仿宋_GB2312"/>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left="1" w:leftChars="-68" w:hanging="144" w:hangingChars="80"/>
              <w:jc w:val="center"/>
              <w:rPr>
                <w:rFonts w:ascii="仿宋_GB2312" w:eastAsia="仿宋_GB2312"/>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hanging="195"/>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9" w:hRule="atLeast"/>
          <w:tblHeader/>
        </w:trPr>
        <w:tc>
          <w:tcPr>
            <w:tcW w:w="534" w:type="dxa"/>
            <w:vMerge w:val="restart"/>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right="-107" w:rightChars="-51" w:hanging="195"/>
              <w:jc w:val="center"/>
              <w:rPr>
                <w:rFonts w:ascii="仿宋_GB2312" w:eastAsia="仿宋_GB2312"/>
                <w:sz w:val="18"/>
                <w:szCs w:val="18"/>
              </w:rPr>
            </w:pPr>
            <w:r>
              <w:rPr>
                <w:rFonts w:hint="eastAsia" w:ascii="仿宋_GB2312" w:eastAsia="仿宋_GB2312"/>
                <w:sz w:val="18"/>
                <w:szCs w:val="18"/>
              </w:rPr>
              <w:t>三</w:t>
            </w:r>
          </w:p>
        </w:tc>
        <w:tc>
          <w:tcPr>
            <w:tcW w:w="1226" w:type="dxa"/>
            <w:vMerge w:val="restart"/>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ind w:right="-155" w:rightChars="-74"/>
              <w:jc w:val="left"/>
              <w:rPr>
                <w:rFonts w:ascii="仿宋_GB2312" w:eastAsia="仿宋_GB2312"/>
                <w:sz w:val="18"/>
                <w:szCs w:val="18"/>
              </w:rPr>
            </w:pPr>
            <w:r>
              <w:rPr>
                <w:rFonts w:hint="eastAsia" w:ascii="仿宋_GB2312" w:eastAsia="仿宋_GB2312"/>
                <w:sz w:val="18"/>
                <w:szCs w:val="18"/>
              </w:rPr>
              <w:t>档案集中统一管理（26分）</w:t>
            </w:r>
          </w:p>
        </w:tc>
        <w:tc>
          <w:tcPr>
            <w:tcW w:w="1429"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jc w:val="center"/>
              <w:rPr>
                <w:rFonts w:ascii="仿宋_GB2312" w:eastAsia="仿宋_GB2312"/>
                <w:sz w:val="18"/>
                <w:szCs w:val="18"/>
              </w:rPr>
            </w:pPr>
            <w:r>
              <w:rPr>
                <w:rFonts w:hint="eastAsia" w:ascii="仿宋_GB2312" w:eastAsia="仿宋_GB2312"/>
                <w:sz w:val="18"/>
                <w:szCs w:val="18"/>
              </w:rPr>
              <w:t>档案收集</w:t>
            </w:r>
          </w:p>
        </w:tc>
        <w:tc>
          <w:tcPr>
            <w:tcW w:w="3865"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ind w:firstLine="180" w:firstLineChars="100"/>
              <w:rPr>
                <w:rFonts w:ascii="仿宋_GB2312" w:eastAsia="仿宋_GB2312"/>
                <w:sz w:val="18"/>
                <w:szCs w:val="18"/>
              </w:rPr>
            </w:pPr>
            <w:r>
              <w:rPr>
                <w:rFonts w:hint="eastAsia" w:ascii="仿宋_GB2312" w:eastAsia="仿宋_GB2312"/>
                <w:sz w:val="18"/>
                <w:szCs w:val="18"/>
              </w:rPr>
              <w:t xml:space="preserve">  《档案法》第十条：对国家规定的应当立卷归档的材料，必须按照规定，定期向本单位档案机构或者档案工作人员移交，集中管理，任何个人不得据为已有。</w:t>
            </w:r>
          </w:p>
        </w:tc>
        <w:tc>
          <w:tcPr>
            <w:tcW w:w="2372"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ind w:firstLine="180" w:firstLineChars="100"/>
              <w:rPr>
                <w:rFonts w:ascii="仿宋_GB2312" w:eastAsia="仿宋_GB2312"/>
                <w:sz w:val="18"/>
                <w:szCs w:val="18"/>
              </w:rPr>
            </w:pPr>
            <w:r>
              <w:rPr>
                <w:rFonts w:hint="eastAsia" w:ascii="仿宋_GB2312" w:eastAsia="仿宋_GB2312"/>
                <w:sz w:val="18"/>
                <w:szCs w:val="18"/>
              </w:rPr>
              <w:t xml:space="preserve">  制定本单位档案“三合一”制度，对文书、会计、专业、科技、声像、电子、实物等各门类档案实行了集中统一管理，每类2分。</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left="-1" w:leftChars="-69" w:hanging="144" w:hangingChars="80"/>
              <w:jc w:val="center"/>
              <w:rPr>
                <w:rFonts w:ascii="仿宋_GB2312" w:eastAsia="仿宋_GB2312"/>
                <w:sz w:val="18"/>
                <w:szCs w:val="18"/>
              </w:rPr>
            </w:pPr>
            <w:r>
              <w:rPr>
                <w:rFonts w:hint="eastAsia" w:ascii="仿宋_GB2312" w:eastAsia="仿宋_GB2312"/>
                <w:sz w:val="18"/>
                <w:szCs w:val="18"/>
              </w:rPr>
              <w:t xml:space="preserve"> 14</w:t>
            </w: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00" w:lineRule="exact"/>
              <w:ind w:firstLine="180" w:firstLineChars="100"/>
              <w:rPr>
                <w:rFonts w:ascii="仿宋_GB2312" w:eastAsia="仿宋_GB2312"/>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left="1" w:leftChars="-68" w:hanging="144" w:hangingChars="80"/>
              <w:jc w:val="center"/>
              <w:rPr>
                <w:rFonts w:ascii="仿宋_GB2312" w:eastAsia="仿宋_GB2312"/>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hanging="195"/>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8" w:hRule="atLeast"/>
          <w:tblHead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18"/>
                <w:szCs w:val="18"/>
              </w:rPr>
            </w:pPr>
          </w:p>
        </w:tc>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18"/>
                <w:szCs w:val="18"/>
              </w:rPr>
            </w:pPr>
          </w:p>
        </w:tc>
        <w:tc>
          <w:tcPr>
            <w:tcW w:w="1429"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jc w:val="center"/>
              <w:rPr>
                <w:rFonts w:ascii="仿宋_GB2312" w:eastAsia="仿宋_GB2312"/>
                <w:sz w:val="18"/>
                <w:szCs w:val="18"/>
              </w:rPr>
            </w:pPr>
            <w:r>
              <w:rPr>
                <w:rFonts w:hint="eastAsia" w:ascii="仿宋_GB2312" w:eastAsia="仿宋_GB2312"/>
                <w:sz w:val="18"/>
                <w:szCs w:val="18"/>
              </w:rPr>
              <w:t>档案整理</w:t>
            </w:r>
          </w:p>
        </w:tc>
        <w:tc>
          <w:tcPr>
            <w:tcW w:w="3865"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ind w:firstLine="180" w:firstLineChars="100"/>
              <w:rPr>
                <w:rFonts w:ascii="仿宋_GB2312" w:eastAsia="仿宋_GB2312"/>
                <w:sz w:val="18"/>
                <w:szCs w:val="18"/>
              </w:rPr>
            </w:pPr>
            <w:r>
              <w:rPr>
                <w:rFonts w:hint="eastAsia" w:ascii="仿宋_GB2312" w:eastAsia="仿宋_GB2312"/>
                <w:sz w:val="18"/>
                <w:szCs w:val="18"/>
              </w:rPr>
              <w:t xml:space="preserve">  《档案法实施办法》第十二条：按照国家档案局关于文件材料归档的规定，应当立卷归档的材料，由单位的文书或者业务机构收集齐全，并进行整理、立卷。</w:t>
            </w:r>
          </w:p>
        </w:tc>
        <w:tc>
          <w:tcPr>
            <w:tcW w:w="2372"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ind w:firstLine="180" w:firstLineChars="100"/>
              <w:rPr>
                <w:rFonts w:ascii="仿宋_GB2312" w:eastAsia="仿宋_GB2312"/>
                <w:sz w:val="18"/>
                <w:szCs w:val="18"/>
              </w:rPr>
            </w:pPr>
            <w:r>
              <w:rPr>
                <w:rFonts w:hint="eastAsia" w:ascii="仿宋_GB2312" w:eastAsia="仿宋_GB2312"/>
                <w:sz w:val="18"/>
                <w:szCs w:val="18"/>
              </w:rPr>
              <w:t xml:space="preserve">  已接收的上一年底前形成的档案，均完成了整理立卷或按件整理归档工作，6分。未完成按比例扣分。</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left="-1" w:leftChars="-69" w:hanging="144" w:hangingChars="80"/>
              <w:jc w:val="center"/>
              <w:rPr>
                <w:rFonts w:ascii="仿宋_GB2312" w:eastAsia="仿宋_GB2312"/>
                <w:sz w:val="18"/>
                <w:szCs w:val="18"/>
              </w:rPr>
            </w:pPr>
            <w:r>
              <w:rPr>
                <w:rFonts w:hint="eastAsia" w:ascii="仿宋_GB2312" w:eastAsia="仿宋_GB2312"/>
                <w:sz w:val="18"/>
                <w:szCs w:val="18"/>
              </w:rPr>
              <w:t xml:space="preserve"> 6</w:t>
            </w: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00" w:lineRule="exact"/>
              <w:ind w:firstLine="180" w:firstLineChars="100"/>
              <w:jc w:val="center"/>
              <w:rPr>
                <w:rFonts w:ascii="仿宋_GB2312" w:eastAsia="仿宋_GB2312"/>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hanging="195"/>
              <w:jc w:val="center"/>
              <w:rPr>
                <w:rFonts w:ascii="仿宋_GB2312" w:eastAsia="仿宋_GB2312"/>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hanging="195"/>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tblHeader/>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18"/>
                <w:szCs w:val="18"/>
              </w:rPr>
            </w:pPr>
          </w:p>
        </w:tc>
        <w:tc>
          <w:tcPr>
            <w:tcW w:w="12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18"/>
                <w:szCs w:val="18"/>
              </w:rPr>
            </w:pPr>
          </w:p>
        </w:tc>
        <w:tc>
          <w:tcPr>
            <w:tcW w:w="1429"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jc w:val="center"/>
              <w:rPr>
                <w:rFonts w:ascii="仿宋_GB2312" w:eastAsia="仿宋_GB2312" w:cs="黑体"/>
                <w:sz w:val="18"/>
                <w:szCs w:val="18"/>
              </w:rPr>
            </w:pPr>
            <w:r>
              <w:rPr>
                <w:rFonts w:hint="eastAsia" w:ascii="仿宋_GB2312" w:eastAsia="仿宋_GB2312"/>
                <w:sz w:val="18"/>
                <w:szCs w:val="18"/>
              </w:rPr>
              <w:t>档案移交</w:t>
            </w:r>
          </w:p>
        </w:tc>
        <w:tc>
          <w:tcPr>
            <w:tcW w:w="3865"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ind w:firstLine="180" w:firstLineChars="100"/>
              <w:rPr>
                <w:rFonts w:ascii="仿宋_GB2312" w:eastAsia="仿宋_GB2312"/>
                <w:sz w:val="18"/>
                <w:szCs w:val="18"/>
              </w:rPr>
            </w:pPr>
            <w:r>
              <w:rPr>
                <w:rFonts w:hint="eastAsia" w:ascii="仿宋_GB2312" w:eastAsia="仿宋_GB2312"/>
                <w:sz w:val="18"/>
                <w:szCs w:val="18"/>
              </w:rPr>
              <w:t xml:space="preserve">  《档案法实施办法》第十三条：属于中央级和省级、设区的市级国家档案馆接收范围的档案，立档单位应当自档案形成之日起满20年即向有关的国家档案馆移交；属于县级国家档案馆接收范围的档案，立档单位应当自档案形成之日起满10年即向有关的县级国家档案馆移交。</w:t>
            </w:r>
          </w:p>
        </w:tc>
        <w:tc>
          <w:tcPr>
            <w:tcW w:w="2372"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ind w:firstLine="180" w:firstLineChars="100"/>
              <w:rPr>
                <w:rFonts w:ascii="仿宋_GB2312" w:eastAsia="仿宋_GB2312"/>
                <w:sz w:val="18"/>
                <w:szCs w:val="18"/>
              </w:rPr>
            </w:pPr>
            <w:r>
              <w:rPr>
                <w:rFonts w:hint="eastAsia" w:ascii="仿宋_GB2312" w:eastAsia="仿宋_GB2312"/>
                <w:sz w:val="18"/>
                <w:szCs w:val="18"/>
              </w:rPr>
              <w:t xml:space="preserve">  立档单位按照规定要求，向有关国家档案馆移交到期档案，6分。未按规定及时移交全部到期档案的，按比例扣分。</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left="-1" w:leftChars="-69" w:hanging="144" w:hangingChars="80"/>
              <w:jc w:val="center"/>
              <w:rPr>
                <w:rFonts w:ascii="仿宋_GB2312" w:eastAsia="仿宋_GB2312"/>
                <w:sz w:val="18"/>
                <w:szCs w:val="18"/>
              </w:rPr>
            </w:pPr>
            <w:r>
              <w:rPr>
                <w:rFonts w:hint="eastAsia" w:ascii="仿宋_GB2312" w:eastAsia="仿宋_GB2312"/>
                <w:sz w:val="18"/>
                <w:szCs w:val="18"/>
              </w:rPr>
              <w:t>6</w:t>
            </w: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00" w:lineRule="exact"/>
              <w:ind w:firstLine="180" w:firstLineChars="100"/>
              <w:jc w:val="center"/>
              <w:rPr>
                <w:rFonts w:ascii="仿宋_GB2312" w:eastAsia="仿宋_GB2312"/>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hanging="195"/>
              <w:jc w:val="center"/>
              <w:rPr>
                <w:rFonts w:ascii="仿宋_GB2312" w:eastAsia="仿宋_GB2312"/>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hanging="195"/>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7" w:hRule="atLeast"/>
          <w:tblHeader/>
        </w:trPr>
        <w:tc>
          <w:tcPr>
            <w:tcW w:w="534"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right="-107" w:rightChars="-51" w:hanging="195"/>
              <w:jc w:val="center"/>
              <w:rPr>
                <w:rFonts w:ascii="仿宋_GB2312" w:eastAsia="仿宋_GB2312"/>
                <w:sz w:val="18"/>
                <w:szCs w:val="18"/>
              </w:rPr>
            </w:pPr>
            <w:r>
              <w:rPr>
                <w:rFonts w:hint="eastAsia" w:ascii="仿宋_GB2312" w:eastAsia="仿宋_GB2312"/>
                <w:sz w:val="18"/>
                <w:szCs w:val="18"/>
              </w:rPr>
              <w:t>四</w:t>
            </w:r>
          </w:p>
        </w:tc>
        <w:tc>
          <w:tcPr>
            <w:tcW w:w="1226"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ind w:right="-155" w:rightChars="-74"/>
              <w:jc w:val="left"/>
              <w:rPr>
                <w:rFonts w:ascii="仿宋_GB2312" w:eastAsia="仿宋_GB2312"/>
                <w:sz w:val="18"/>
                <w:szCs w:val="18"/>
              </w:rPr>
            </w:pPr>
            <w:r>
              <w:rPr>
                <w:rFonts w:hint="eastAsia" w:ascii="仿宋_GB2312" w:eastAsia="仿宋_GB2312"/>
                <w:sz w:val="18"/>
                <w:szCs w:val="18"/>
              </w:rPr>
              <w:t>档案安全保管（18分）</w:t>
            </w:r>
          </w:p>
        </w:tc>
        <w:tc>
          <w:tcPr>
            <w:tcW w:w="1429"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jc w:val="center"/>
              <w:rPr>
                <w:rFonts w:ascii="仿宋_GB2312" w:eastAsia="仿宋_GB2312"/>
                <w:sz w:val="18"/>
                <w:szCs w:val="18"/>
              </w:rPr>
            </w:pPr>
            <w:r>
              <w:rPr>
                <w:rFonts w:hint="eastAsia" w:ascii="仿宋_GB2312" w:eastAsia="仿宋_GB2312"/>
                <w:sz w:val="18"/>
                <w:szCs w:val="18"/>
              </w:rPr>
              <w:t>档案安全保管</w:t>
            </w:r>
          </w:p>
        </w:tc>
        <w:tc>
          <w:tcPr>
            <w:tcW w:w="3865"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ind w:firstLine="180" w:firstLineChars="100"/>
              <w:rPr>
                <w:rFonts w:ascii="仿宋_GB2312" w:eastAsia="仿宋_GB2312"/>
                <w:sz w:val="18"/>
                <w:szCs w:val="18"/>
              </w:rPr>
            </w:pPr>
            <w:r>
              <w:rPr>
                <w:rFonts w:hint="eastAsia" w:ascii="仿宋_GB2312" w:eastAsia="仿宋_GB2312"/>
                <w:sz w:val="18"/>
                <w:szCs w:val="18"/>
              </w:rPr>
              <w:t xml:space="preserve">  《档案法》第十三条：各级各类档案馆，机关、团体、企业事业单位和其他组织的档案机构，应当配置必要的设施，确保档案的安全。</w:t>
            </w:r>
          </w:p>
        </w:tc>
        <w:tc>
          <w:tcPr>
            <w:tcW w:w="2372"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ind w:firstLine="180" w:firstLineChars="100"/>
              <w:rPr>
                <w:rFonts w:ascii="仿宋_GB2312" w:eastAsia="仿宋_GB2312"/>
                <w:sz w:val="18"/>
                <w:szCs w:val="18"/>
              </w:rPr>
            </w:pPr>
            <w:r>
              <w:rPr>
                <w:rFonts w:hint="eastAsia" w:ascii="仿宋_GB2312" w:eastAsia="仿宋_GB2312"/>
                <w:sz w:val="18"/>
                <w:szCs w:val="18"/>
              </w:rPr>
              <w:t xml:space="preserve">  配备了防盗门窗、消防、空调、除湿机、防紫外线窗帘等设备，配备了防磁柜，放置了防霉驱虫药品，库区保持干净整洁，档案实行了电子或缩微胶片等形式备份，每类2分。</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left="1" w:leftChars="-68" w:hanging="144" w:hangingChars="80"/>
              <w:jc w:val="center"/>
              <w:rPr>
                <w:rFonts w:ascii="仿宋_GB2312" w:eastAsia="仿宋_GB2312"/>
                <w:sz w:val="18"/>
                <w:szCs w:val="18"/>
              </w:rPr>
            </w:pPr>
            <w:r>
              <w:rPr>
                <w:rFonts w:hint="eastAsia" w:ascii="仿宋_GB2312" w:eastAsia="仿宋_GB2312"/>
                <w:sz w:val="18"/>
                <w:szCs w:val="18"/>
              </w:rPr>
              <w:t xml:space="preserve"> 18</w:t>
            </w: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00" w:lineRule="exact"/>
              <w:ind w:firstLine="180" w:firstLineChars="100"/>
              <w:jc w:val="center"/>
              <w:rPr>
                <w:rFonts w:ascii="仿宋_GB2312" w:eastAsia="仿宋_GB2312"/>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hanging="195"/>
              <w:jc w:val="center"/>
              <w:rPr>
                <w:rFonts w:ascii="仿宋_GB2312" w:eastAsia="仿宋_GB2312"/>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hanging="195"/>
              <w:jc w:val="cente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3" w:hRule="atLeast"/>
          <w:tblHeader/>
        </w:trPr>
        <w:tc>
          <w:tcPr>
            <w:tcW w:w="534"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right="-107" w:rightChars="-51" w:hanging="195"/>
              <w:jc w:val="center"/>
              <w:rPr>
                <w:rFonts w:ascii="仿宋_GB2312" w:eastAsia="仿宋_GB2312"/>
                <w:sz w:val="18"/>
                <w:szCs w:val="18"/>
              </w:rPr>
            </w:pPr>
            <w:r>
              <w:rPr>
                <w:rFonts w:hint="eastAsia" w:ascii="仿宋_GB2312" w:eastAsia="仿宋_GB2312"/>
                <w:sz w:val="18"/>
                <w:szCs w:val="18"/>
              </w:rPr>
              <w:t>五</w:t>
            </w:r>
          </w:p>
        </w:tc>
        <w:tc>
          <w:tcPr>
            <w:tcW w:w="1226"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rPr>
                <w:rFonts w:ascii="仿宋_GB2312" w:eastAsia="仿宋_GB2312"/>
                <w:sz w:val="18"/>
                <w:szCs w:val="18"/>
              </w:rPr>
            </w:pPr>
            <w:r>
              <w:rPr>
                <w:rFonts w:hint="eastAsia" w:ascii="仿宋_GB2312" w:eastAsia="仿宋_GB2312"/>
                <w:sz w:val="18"/>
                <w:szCs w:val="18"/>
              </w:rPr>
              <w:t>档案利用（10分）</w:t>
            </w:r>
          </w:p>
        </w:tc>
        <w:tc>
          <w:tcPr>
            <w:tcW w:w="1429"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ind w:firstLine="180" w:firstLineChars="100"/>
              <w:rPr>
                <w:rFonts w:ascii="仿宋_GB2312" w:eastAsia="仿宋_GB2312"/>
                <w:sz w:val="18"/>
                <w:szCs w:val="18"/>
              </w:rPr>
            </w:pPr>
            <w:r>
              <w:rPr>
                <w:rFonts w:hint="eastAsia" w:ascii="仿宋_GB2312" w:eastAsia="仿宋_GB2312"/>
                <w:sz w:val="18"/>
                <w:szCs w:val="18"/>
              </w:rPr>
              <w:t>档案利用</w:t>
            </w:r>
          </w:p>
        </w:tc>
        <w:tc>
          <w:tcPr>
            <w:tcW w:w="3865"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ind w:firstLine="180" w:firstLineChars="100"/>
              <w:rPr>
                <w:rFonts w:ascii="仿宋_GB2312" w:eastAsia="仿宋_GB2312"/>
                <w:sz w:val="18"/>
                <w:szCs w:val="18"/>
              </w:rPr>
            </w:pPr>
            <w:r>
              <w:rPr>
                <w:rFonts w:hint="eastAsia" w:ascii="仿宋_GB2312" w:eastAsia="仿宋_GB2312"/>
                <w:sz w:val="18"/>
                <w:szCs w:val="18"/>
              </w:rPr>
              <w:t xml:space="preserve">  《档案法》第二十条：机关、团体、企业事业单位和其它组织以及公民根据经济建设、国防建设、教学科研和其他各项工作的需要，可以按照有关规定，利用档案馆未开放的档案以及有关机关、团体、企业事业单位和其他组织保存的档案。</w:t>
            </w:r>
          </w:p>
        </w:tc>
        <w:tc>
          <w:tcPr>
            <w:tcW w:w="2372"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ind w:firstLine="180" w:firstLineChars="100"/>
              <w:rPr>
                <w:rFonts w:ascii="仿宋_GB2312" w:eastAsia="仿宋_GB2312"/>
                <w:sz w:val="18"/>
                <w:szCs w:val="18"/>
              </w:rPr>
            </w:pPr>
            <w:r>
              <w:rPr>
                <w:rFonts w:hint="eastAsia" w:ascii="仿宋_GB2312" w:eastAsia="仿宋_GB2312"/>
                <w:sz w:val="18"/>
                <w:szCs w:val="18"/>
              </w:rPr>
              <w:t xml:space="preserve">  开展了档案利用工作，10分。</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left="-1" w:leftChars="-69" w:hanging="144" w:hangingChars="80"/>
              <w:jc w:val="center"/>
              <w:rPr>
                <w:rFonts w:ascii="仿宋_GB2312" w:eastAsia="仿宋_GB2312"/>
                <w:sz w:val="18"/>
                <w:szCs w:val="18"/>
              </w:rPr>
            </w:pPr>
            <w:r>
              <w:rPr>
                <w:rFonts w:hint="eastAsia" w:ascii="仿宋_GB2312" w:eastAsia="仿宋_GB2312"/>
                <w:sz w:val="18"/>
                <w:szCs w:val="18"/>
              </w:rPr>
              <w:t xml:space="preserve"> 10</w:t>
            </w: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00" w:lineRule="exact"/>
              <w:ind w:firstLine="180" w:firstLineChars="100"/>
              <w:jc w:val="center"/>
              <w:rPr>
                <w:rFonts w:ascii="仿宋_GB2312" w:eastAsia="仿宋_GB2312" w:cs="黑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hanging="195"/>
              <w:jc w:val="center"/>
              <w:rPr>
                <w:rFonts w:ascii="仿宋_GB2312" w:eastAsia="仿宋_GB2312" w:cs="黑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hanging="195"/>
              <w:jc w:val="center"/>
              <w:rPr>
                <w:rFonts w:ascii="仿宋_GB2312" w:eastAsia="仿宋_GB2312"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blHeader/>
        </w:trPr>
        <w:tc>
          <w:tcPr>
            <w:tcW w:w="534"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right="-107" w:rightChars="-51" w:hanging="195"/>
              <w:jc w:val="center"/>
              <w:rPr>
                <w:rFonts w:ascii="仿宋_GB2312" w:eastAsia="仿宋_GB2312"/>
                <w:sz w:val="18"/>
                <w:szCs w:val="18"/>
              </w:rPr>
            </w:pPr>
            <w:r>
              <w:rPr>
                <w:rFonts w:hint="eastAsia" w:ascii="仿宋_GB2312" w:eastAsia="仿宋_GB2312"/>
                <w:sz w:val="18"/>
                <w:szCs w:val="18"/>
              </w:rPr>
              <w:t>六</w:t>
            </w:r>
          </w:p>
        </w:tc>
        <w:tc>
          <w:tcPr>
            <w:tcW w:w="1226"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jc w:val="center"/>
              <w:rPr>
                <w:rFonts w:ascii="仿宋_GB2312" w:eastAsia="仿宋_GB2312"/>
                <w:sz w:val="18"/>
                <w:szCs w:val="18"/>
              </w:rPr>
            </w:pPr>
            <w:r>
              <w:rPr>
                <w:rFonts w:hint="eastAsia" w:ascii="仿宋_GB2312" w:eastAsia="仿宋_GB2312"/>
                <w:sz w:val="18"/>
                <w:szCs w:val="18"/>
              </w:rPr>
              <w:t>一票否决</w:t>
            </w:r>
          </w:p>
        </w:tc>
        <w:tc>
          <w:tcPr>
            <w:tcW w:w="1429"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jc w:val="center"/>
              <w:rPr>
                <w:rFonts w:ascii="仿宋_GB2312" w:eastAsia="仿宋_GB2312"/>
                <w:sz w:val="18"/>
                <w:szCs w:val="18"/>
              </w:rPr>
            </w:pPr>
            <w:r>
              <w:rPr>
                <w:rFonts w:hint="eastAsia" w:ascii="仿宋_GB2312" w:eastAsia="仿宋_GB2312"/>
                <w:sz w:val="18"/>
                <w:szCs w:val="18"/>
              </w:rPr>
              <w:t>档案违法行为的处理</w:t>
            </w:r>
          </w:p>
        </w:tc>
        <w:tc>
          <w:tcPr>
            <w:tcW w:w="3865"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ind w:firstLine="180" w:firstLineChars="100"/>
              <w:rPr>
                <w:rFonts w:ascii="仿宋_GB2312" w:eastAsia="仿宋_GB2312"/>
                <w:sz w:val="18"/>
                <w:szCs w:val="18"/>
              </w:rPr>
            </w:pPr>
            <w:r>
              <w:rPr>
                <w:rFonts w:hint="eastAsia" w:ascii="仿宋_GB2312" w:eastAsia="仿宋_GB2312"/>
                <w:sz w:val="18"/>
                <w:szCs w:val="18"/>
              </w:rPr>
              <w:t xml:space="preserve">  《档案法》第二十四条：有下列行为之一的，由县级以上人民政府档案行政管理部门、有关主管部门对直接负责的主管人员或者其它直接责任人员依法给予行政处分；构成犯罪的，依法追究刑事责任：</w:t>
            </w:r>
          </w:p>
          <w:p>
            <w:pPr>
              <w:tabs>
                <w:tab w:val="left" w:pos="3634"/>
              </w:tabs>
              <w:spacing w:line="240" w:lineRule="exact"/>
              <w:ind w:left="180"/>
              <w:rPr>
                <w:rFonts w:ascii="仿宋_GB2312" w:eastAsia="仿宋_GB2312"/>
                <w:sz w:val="18"/>
                <w:szCs w:val="18"/>
              </w:rPr>
            </w:pPr>
            <w:r>
              <w:rPr>
                <w:rFonts w:hint="eastAsia" w:ascii="仿宋_GB2312" w:eastAsia="仿宋_GB2312"/>
                <w:sz w:val="18"/>
                <w:szCs w:val="18"/>
              </w:rPr>
              <w:t xml:space="preserve">  （一）损毁、丢失属于国家所有的档案的；</w:t>
            </w:r>
          </w:p>
          <w:p>
            <w:pPr>
              <w:tabs>
                <w:tab w:val="left" w:pos="3634"/>
              </w:tabs>
              <w:spacing w:line="240" w:lineRule="exact"/>
              <w:ind w:firstLine="180" w:firstLineChars="100"/>
              <w:jc w:val="left"/>
              <w:rPr>
                <w:rFonts w:ascii="仿宋_GB2312" w:eastAsia="仿宋_GB2312"/>
                <w:sz w:val="18"/>
                <w:szCs w:val="18"/>
              </w:rPr>
            </w:pPr>
            <w:r>
              <w:rPr>
                <w:rFonts w:hint="eastAsia" w:ascii="仿宋_GB2312" w:eastAsia="仿宋_GB2312"/>
                <w:sz w:val="18"/>
                <w:szCs w:val="18"/>
              </w:rPr>
              <w:t xml:space="preserve">  （二）擅自提供、抄录、公布、销毁属于国家所有的档案的；</w:t>
            </w:r>
          </w:p>
          <w:p>
            <w:pPr>
              <w:tabs>
                <w:tab w:val="left" w:pos="3634"/>
              </w:tabs>
              <w:spacing w:line="240" w:lineRule="exact"/>
              <w:ind w:left="180"/>
              <w:rPr>
                <w:rFonts w:ascii="仿宋_GB2312" w:eastAsia="仿宋_GB2312"/>
                <w:sz w:val="18"/>
                <w:szCs w:val="18"/>
              </w:rPr>
            </w:pPr>
            <w:r>
              <w:rPr>
                <w:rFonts w:hint="eastAsia" w:ascii="仿宋_GB2312" w:eastAsia="仿宋_GB2312"/>
                <w:sz w:val="18"/>
                <w:szCs w:val="18"/>
              </w:rPr>
              <w:t xml:space="preserve">  （三）涂改、伪造档案的等。</w:t>
            </w:r>
          </w:p>
        </w:tc>
        <w:tc>
          <w:tcPr>
            <w:tcW w:w="2372"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ind w:firstLine="180" w:firstLineChars="100"/>
              <w:rPr>
                <w:rFonts w:ascii="仿宋_GB2312" w:eastAsia="仿宋_GB2312"/>
                <w:sz w:val="18"/>
                <w:szCs w:val="18"/>
              </w:rPr>
            </w:pPr>
            <w:r>
              <w:rPr>
                <w:rFonts w:hint="eastAsia" w:ascii="仿宋_GB2312" w:eastAsia="仿宋_GB2312"/>
                <w:sz w:val="18"/>
                <w:szCs w:val="18"/>
              </w:rPr>
              <w:t xml:space="preserve">  对近三年发生档案严重违法行为的单位实行一票否决，确定为不合格，并依法追究相关责任人员的法律责任。</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left="-1" w:leftChars="-69" w:hanging="144" w:hangingChars="80"/>
              <w:jc w:val="center"/>
              <w:rPr>
                <w:rFonts w:ascii="仿宋_GB2312" w:eastAsia="仿宋_GB2312"/>
                <w:sz w:val="18"/>
                <w:szCs w:val="18"/>
              </w:rPr>
            </w:pP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00" w:lineRule="exact"/>
              <w:ind w:firstLine="180" w:firstLineChars="100"/>
              <w:jc w:val="center"/>
              <w:rPr>
                <w:rFonts w:ascii="仿宋_GB2312" w:eastAsia="仿宋_GB2312" w:cs="黑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hanging="195"/>
              <w:jc w:val="center"/>
              <w:rPr>
                <w:rFonts w:ascii="仿宋_GB2312" w:eastAsia="仿宋_GB2312" w:cs="黑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hanging="195"/>
              <w:jc w:val="center"/>
              <w:rPr>
                <w:rFonts w:ascii="仿宋_GB2312" w:eastAsia="仿宋_GB2312"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blHeader/>
        </w:trPr>
        <w:tc>
          <w:tcPr>
            <w:tcW w:w="9426" w:type="dxa"/>
            <w:gridSpan w:val="5"/>
            <w:tcBorders>
              <w:top w:val="single" w:color="auto" w:sz="4" w:space="0"/>
              <w:left w:val="single" w:color="auto" w:sz="4" w:space="0"/>
              <w:bottom w:val="single" w:color="auto" w:sz="4" w:space="0"/>
              <w:right w:val="single" w:color="auto" w:sz="4" w:space="0"/>
            </w:tcBorders>
            <w:vAlign w:val="center"/>
          </w:tcPr>
          <w:p>
            <w:pPr>
              <w:tabs>
                <w:tab w:val="left" w:pos="3634"/>
              </w:tabs>
              <w:spacing w:line="240" w:lineRule="exact"/>
              <w:ind w:firstLine="180" w:firstLineChars="100"/>
              <w:jc w:val="center"/>
              <w:rPr>
                <w:rFonts w:ascii="仿宋_GB2312" w:eastAsia="仿宋_GB2312"/>
                <w:sz w:val="18"/>
                <w:szCs w:val="18"/>
              </w:rPr>
            </w:pPr>
            <w:r>
              <w:rPr>
                <w:rFonts w:hint="eastAsia" w:ascii="仿宋_GB2312" w:eastAsia="仿宋_GB2312"/>
                <w:sz w:val="18"/>
                <w:szCs w:val="18"/>
              </w:rPr>
              <w:t>合     计</w:t>
            </w:r>
          </w:p>
        </w:tc>
        <w:tc>
          <w:tcPr>
            <w:tcW w:w="567"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left="-1" w:leftChars="-69" w:hanging="144" w:hangingChars="80"/>
              <w:jc w:val="center"/>
              <w:rPr>
                <w:rFonts w:ascii="仿宋_GB2312" w:eastAsia="仿宋_GB2312"/>
                <w:sz w:val="18"/>
                <w:szCs w:val="18"/>
              </w:rPr>
            </w:pPr>
            <w:r>
              <w:rPr>
                <w:rFonts w:hint="eastAsia" w:ascii="仿宋_GB2312" w:eastAsia="仿宋_GB2312"/>
                <w:sz w:val="18"/>
                <w:szCs w:val="18"/>
              </w:rPr>
              <w:t>100</w:t>
            </w: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200" w:lineRule="exact"/>
              <w:ind w:firstLine="180" w:firstLineChars="100"/>
              <w:jc w:val="center"/>
              <w:rPr>
                <w:rFonts w:ascii="仿宋_GB2312" w:eastAsia="仿宋_GB2312" w:cs="黑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hanging="195"/>
              <w:jc w:val="center"/>
              <w:rPr>
                <w:rFonts w:ascii="仿宋_GB2312" w:eastAsia="仿宋_GB2312" w:cs="黑体"/>
                <w:sz w:val="18"/>
                <w:szCs w:val="18"/>
              </w:rPr>
            </w:pP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3634"/>
              </w:tabs>
              <w:spacing w:line="320" w:lineRule="exact"/>
              <w:ind w:hanging="195"/>
              <w:jc w:val="center"/>
              <w:rPr>
                <w:rFonts w:ascii="仿宋_GB2312" w:eastAsia="仿宋_GB2312" w:cs="黑体"/>
                <w:sz w:val="18"/>
                <w:szCs w:val="18"/>
              </w:rPr>
            </w:pPr>
          </w:p>
        </w:tc>
      </w:tr>
    </w:tbl>
    <w:p/>
    <w:p/>
    <w:sectPr>
      <w:pgSz w:w="16838" w:h="11906" w:orient="landscape"/>
      <w:pgMar w:top="1531" w:right="1985" w:bottom="1531" w:left="209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C1E2A"/>
    <w:rsid w:val="6F2C1E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2017-06-05T06:49:00Z</dcterms:created>
  <dc:creator>王汉兵</dc:creator>
  <cp:lastModifiedBy>王汉兵</cp:lastModifiedBy>
  <dcterms:modified xsi:type="dcterms:W3CDTF">2017-06-05T06:50:05Z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